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="宋体" w:hAnsi="宋体" w:eastAsia="宋体" w:cs="微软雅黑"/>
          <w:b/>
          <w:kern w:val="2"/>
          <w:sz w:val="36"/>
          <w:szCs w:val="36"/>
        </w:rPr>
        <w:t>“商学院</w:t>
      </w:r>
      <w:r>
        <w:rPr>
          <w:rFonts w:ascii="宋体" w:hAnsi="宋体" w:eastAsia="宋体" w:cs="微软雅黑"/>
          <w:b/>
          <w:kern w:val="2"/>
          <w:sz w:val="36"/>
          <w:szCs w:val="36"/>
        </w:rPr>
        <w:t>奖教金</w:t>
      </w:r>
      <w:r>
        <w:rPr>
          <w:rFonts w:hint="eastAsia" w:ascii="宋体" w:hAnsi="宋体" w:eastAsia="宋体" w:cs="微软雅黑"/>
          <w:b/>
          <w:kern w:val="2"/>
          <w:sz w:val="36"/>
          <w:szCs w:val="36"/>
        </w:rPr>
        <w:t>”评奖办法</w:t>
      </w:r>
    </w:p>
    <w:p/>
    <w:p>
      <w:pPr>
        <w:spacing w:line="320" w:lineRule="exact"/>
        <w:ind w:firstLine="480" w:firstLineChars="200"/>
        <w:jc w:val="both"/>
        <w:rPr>
          <w:rFonts w:hint="eastAsia"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为支持南京大学教育事业的发展，激励教师献身教育事业，校友常士杉、校友企业南通华银毛绒制品有限公司、江苏洋河酒厂股份有限公司在南京大学商学院捐赠设立奖教金，旨在鼓励青年教师积极开展科研工作，努力做出高水平的科研成果，同时充分调动教师参与教学工作的积极性，进一步做好教学工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作，提高人才培养质量。“商学院奖教金”共分为“本科教学奖”，“MBA教学奖”和“科研新星奖”三个奖项，具体评选办法如下。</w:t>
      </w:r>
    </w:p>
    <w:p>
      <w:pPr>
        <w:numPr>
          <w:ilvl w:val="0"/>
          <w:numId w:val="1"/>
        </w:numPr>
        <w:spacing w:line="320" w:lineRule="exact"/>
        <w:jc w:val="both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本科教学奖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1.奖励对象：商学院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全体本科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教师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2.奖励人数及金额：一等奖2名，奖励 12000 元；二等奖4名，奖励 8000元；三等奖6名，奖励 6000元。</w:t>
      </w:r>
    </w:p>
    <w:p>
      <w:pPr>
        <w:spacing w:line="320" w:lineRule="exact"/>
        <w:jc w:val="both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4.评选条件：</w:t>
      </w:r>
    </w:p>
    <w:p>
      <w:pPr>
        <w:spacing w:line="320" w:lineRule="exact"/>
        <w:ind w:firstLine="480" w:firstLineChars="200"/>
        <w:jc w:val="both"/>
        <w:rPr>
          <w:rFonts w:hint="eastAsia"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忠诚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党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的教育事业，具有良好的职业道德，教学工作量饱满，教学评估成绩位列前茅或在课程建设、教学研究等方面取得显著成果。</w:t>
      </w:r>
    </w:p>
    <w:p>
      <w:pPr>
        <w:numPr>
          <w:ilvl w:val="0"/>
          <w:numId w:val="1"/>
        </w:numPr>
        <w:spacing w:line="320" w:lineRule="exact"/>
        <w:jc w:val="both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MBA教学奖</w:t>
      </w:r>
    </w:p>
    <w:p>
      <w:pPr>
        <w:spacing w:line="320" w:lineRule="exact"/>
        <w:jc w:val="both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1.奖励对象：商学院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全体MBA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教师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2.奖励人数及金额：一等奖1名，</w:t>
      </w:r>
      <w:r>
        <w:rPr>
          <w:rFonts w:hint="eastAsia" w:asciiTheme="minorEastAsia" w:hAnsiTheme="minorEastAsia" w:cstheme="minorEastAsia"/>
          <w:sz w:val="24"/>
          <w:szCs w:val="24"/>
        </w:rPr>
        <w:t>奖励12000元；二等奖2名，奖励 8000 元；三等奖3名，奖励 6000元。</w:t>
      </w:r>
    </w:p>
    <w:p>
      <w:pPr>
        <w:spacing w:line="320" w:lineRule="exact"/>
        <w:jc w:val="both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4.评选条件：</w:t>
      </w:r>
    </w:p>
    <w:p>
      <w:pPr>
        <w:spacing w:line="320" w:lineRule="exact"/>
        <w:ind w:firstLine="480" w:firstLineChars="200"/>
        <w:jc w:val="both"/>
        <w:rPr>
          <w:rFonts w:hint="eastAsia"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忠诚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党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的教育事业，具有良好的职业道德，教学工作量饱满，教学评估成绩位列前茅或在课程建设、教学研究等方面取得显著成果。</w:t>
      </w:r>
    </w:p>
    <w:p>
      <w:pPr>
        <w:numPr>
          <w:ilvl w:val="0"/>
          <w:numId w:val="1"/>
        </w:numPr>
        <w:spacing w:line="320" w:lineRule="exact"/>
        <w:jc w:val="both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科研新星奖</w:t>
      </w:r>
    </w:p>
    <w:p>
      <w:pPr>
        <w:spacing w:line="320" w:lineRule="exact"/>
        <w:jc w:val="both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1.奖励对象：商学院40岁以下的具有副教授（或以下）职称的教师，未获得过本奖项者。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2.奖励人数及金额：2人（经济学科、管理学科各1名），每人1万元。</w:t>
      </w:r>
    </w:p>
    <w:p>
      <w:pPr>
        <w:spacing w:line="320" w:lineRule="exact"/>
        <w:jc w:val="both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4.评选条件：</w:t>
      </w:r>
    </w:p>
    <w:p>
      <w:pPr>
        <w:spacing w:line="320" w:lineRule="exact"/>
        <w:jc w:val="both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（1）忠诚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党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的教育事业，具有良好的政治素质和较高的思想道德水平。坚持立德树人，具有良好的</w:t>
      </w:r>
      <w:r>
        <w:rPr>
          <w:rFonts w:hint="eastAsia" w:asciiTheme="minorEastAsia" w:hAnsiTheme="minorEastAsia" w:cstheme="minorEastAsia"/>
          <w:sz w:val="24"/>
          <w:szCs w:val="24"/>
        </w:rPr>
        <w:t>师德师风。</w:t>
      </w:r>
    </w:p>
    <w:p>
      <w:pPr>
        <w:spacing w:line="320" w:lineRule="exact"/>
        <w:jc w:val="both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（2）遵守学术规范，科研成果突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出，在 SCI、SSCI、A&amp;HCI 或国内一流期刊上独立或第一作者发表3000字以上的科研论文，且必须以南京大学商学院的名义发表。</w:t>
      </w:r>
    </w:p>
    <w:p>
      <w:pPr>
        <w:numPr>
          <w:ilvl w:val="0"/>
          <w:numId w:val="2"/>
        </w:numPr>
        <w:spacing w:line="32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评审与管理</w:t>
      </w:r>
    </w:p>
    <w:p>
      <w:pPr>
        <w:spacing w:line="320" w:lineRule="exact"/>
        <w:jc w:val="both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该奖教金每年评审一次，根据评选要求和教职工本年度工作表现，学院各责任部门经认真组织评选后提交各奖教金的推荐人选，经党政联席会讨论后最终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核定，确定</w:t>
      </w:r>
      <w:r>
        <w:rPr>
          <w:rFonts w:hint="eastAsia" w:asciiTheme="minorEastAsia" w:hAnsiTheme="minorEastAsia" w:cstheme="minorEastAsia"/>
          <w:sz w:val="24"/>
          <w:szCs w:val="24"/>
        </w:rPr>
        <w:t>奖教金的获奖名单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并进行公示。</w:t>
      </w:r>
      <w:r>
        <w:rPr>
          <w:rFonts w:hint="eastAsia" w:asciiTheme="minorEastAsia" w:hAnsiTheme="minorEastAsia" w:cstheme="minorEastAsia"/>
          <w:sz w:val="24"/>
          <w:szCs w:val="24"/>
        </w:rPr>
        <w:t>公示结束后，颁发决定。</w:t>
      </w:r>
    </w:p>
    <w:p>
      <w:pPr>
        <w:spacing w:line="320" w:lineRule="exact"/>
        <w:ind w:firstLine="480" w:firstLineChars="200"/>
        <w:jc w:val="both"/>
        <w:rPr>
          <w:rFonts w:hint="eastAsia" w:asciiTheme="minorEastAsia" w:hAnsiTheme="minorEastAsia" w:cstheme="minorEastAsia"/>
          <w:color w:val="auto"/>
          <w:sz w:val="24"/>
          <w:szCs w:val="24"/>
        </w:rPr>
      </w:pPr>
    </w:p>
    <w:p>
      <w:pPr>
        <w:spacing w:line="320" w:lineRule="exact"/>
        <w:ind w:firstLine="480" w:firstLineChars="200"/>
        <w:jc w:val="both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20" w:lineRule="exac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20" w:lineRule="exact"/>
        <w:ind w:left="-134" w:leftChars="-67" w:right="-143" w:firstLine="566" w:firstLineChars="236"/>
        <w:jc w:val="righ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南京大学商学院</w:t>
      </w:r>
    </w:p>
    <w:p>
      <w:pPr>
        <w:spacing w:line="320" w:lineRule="exact"/>
        <w:ind w:left="-134" w:leftChars="-67" w:right="-143" w:firstLine="566" w:firstLineChars="236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                                 2</w:t>
      </w:r>
      <w:r>
        <w:rPr>
          <w:rFonts w:ascii="宋体" w:hAnsi="宋体" w:eastAsia="宋体" w:cs="Times New Roman"/>
          <w:color w:val="000000"/>
          <w:sz w:val="24"/>
          <w:szCs w:val="24"/>
        </w:rPr>
        <w:t>02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3年12月</w:t>
      </w: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6F614"/>
    <w:multiLevelType w:val="singleLevel"/>
    <w:tmpl w:val="FF96F6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B1147"/>
    <w:multiLevelType w:val="singleLevel"/>
    <w:tmpl w:val="702B11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zc1YmIwMWU4M2RkMjJiNzljODAxNGU1MmI3MjAifQ=="/>
    <w:docVar w:name="KSO_WPS_MARK_KEY" w:val="68a1b419-238b-461e-af51-16f43f77fb9b"/>
  </w:docVars>
  <w:rsids>
    <w:rsidRoot w:val="2FBFABD4"/>
    <w:rsid w:val="00510982"/>
    <w:rsid w:val="006341A9"/>
    <w:rsid w:val="00640644"/>
    <w:rsid w:val="00D86361"/>
    <w:rsid w:val="03845B93"/>
    <w:rsid w:val="03A013D6"/>
    <w:rsid w:val="05832D5D"/>
    <w:rsid w:val="05FE1D33"/>
    <w:rsid w:val="076646E5"/>
    <w:rsid w:val="07FE66CB"/>
    <w:rsid w:val="09845A52"/>
    <w:rsid w:val="09C000DC"/>
    <w:rsid w:val="0B1A1A6E"/>
    <w:rsid w:val="0FDD7B92"/>
    <w:rsid w:val="11616F26"/>
    <w:rsid w:val="1444190A"/>
    <w:rsid w:val="14A81E98"/>
    <w:rsid w:val="16F92F40"/>
    <w:rsid w:val="1F30178C"/>
    <w:rsid w:val="20527229"/>
    <w:rsid w:val="21BE2E1C"/>
    <w:rsid w:val="23515DF1"/>
    <w:rsid w:val="25987D07"/>
    <w:rsid w:val="25DA20CE"/>
    <w:rsid w:val="2A27165A"/>
    <w:rsid w:val="2B2B6F28"/>
    <w:rsid w:val="2D2F2CFF"/>
    <w:rsid w:val="2E3B56D4"/>
    <w:rsid w:val="2FAE40B1"/>
    <w:rsid w:val="2FBFABD4"/>
    <w:rsid w:val="379876F3"/>
    <w:rsid w:val="390B6245"/>
    <w:rsid w:val="3AB807D8"/>
    <w:rsid w:val="3AFD5B58"/>
    <w:rsid w:val="3CFC24D2"/>
    <w:rsid w:val="3D3B190E"/>
    <w:rsid w:val="3E416D36"/>
    <w:rsid w:val="3F060EA7"/>
    <w:rsid w:val="414F52C6"/>
    <w:rsid w:val="479D5FB8"/>
    <w:rsid w:val="4916491B"/>
    <w:rsid w:val="4D0C6761"/>
    <w:rsid w:val="522D5360"/>
    <w:rsid w:val="52D65847"/>
    <w:rsid w:val="5BC14BBB"/>
    <w:rsid w:val="63A96660"/>
    <w:rsid w:val="663314D9"/>
    <w:rsid w:val="68323C52"/>
    <w:rsid w:val="6B013226"/>
    <w:rsid w:val="6DB56E82"/>
    <w:rsid w:val="6ED529FF"/>
    <w:rsid w:val="6FCB427A"/>
    <w:rsid w:val="6FE4739E"/>
    <w:rsid w:val="7080699B"/>
    <w:rsid w:val="709A3F00"/>
    <w:rsid w:val="719548BD"/>
    <w:rsid w:val="7298621E"/>
    <w:rsid w:val="74BEC50F"/>
    <w:rsid w:val="76816FC9"/>
    <w:rsid w:val="77773B72"/>
    <w:rsid w:val="77FFCCF3"/>
    <w:rsid w:val="78F36F68"/>
    <w:rsid w:val="78FB729C"/>
    <w:rsid w:val="7A401675"/>
    <w:rsid w:val="7B9F061D"/>
    <w:rsid w:val="7BA3331B"/>
    <w:rsid w:val="7DAC5273"/>
    <w:rsid w:val="7FD7548E"/>
    <w:rsid w:val="7FED0C3C"/>
    <w:rsid w:val="7FFC03BD"/>
    <w:rsid w:val="9EFD2718"/>
    <w:rsid w:val="ADF28A29"/>
    <w:rsid w:val="B8FF3164"/>
    <w:rsid w:val="BFBF6503"/>
    <w:rsid w:val="DFB30C77"/>
    <w:rsid w:val="F5F9D173"/>
    <w:rsid w:val="FBEF7A7A"/>
    <w:rsid w:val="FC4FE24F"/>
    <w:rsid w:val="FCEFA66E"/>
    <w:rsid w:val="FFDEC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817</Characters>
  <Lines>6</Lines>
  <Paragraphs>1</Paragraphs>
  <TotalTime>0</TotalTime>
  <ScaleCrop>false</ScaleCrop>
  <LinksUpToDate>false</LinksUpToDate>
  <CharactersWithSpaces>879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2024-01-03T20:11:00Z</dcterms:created>
  <dc:creator>圈养的阳光</dc:creator>
  <cp:lastModifiedBy>yanniii‎</cp:lastModifiedBy>
  <dcterms:modified xsi:type="dcterms:W3CDTF">2024-01-10T04:02:45Z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D8D01FE368BA6D60FF4E9565C10A49CA_41</vt:lpwstr>
  </property>
</Properties>
</file>